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89" w:rsidRDefault="009D6A89" w:rsidP="00460883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9D6A89" w:rsidRDefault="009D6A89" w:rsidP="00460883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9D6A89" w:rsidRDefault="009D6A89" w:rsidP="00460883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9D6A89" w:rsidRDefault="009D6A89" w:rsidP="00460883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9D6A89" w:rsidRDefault="009D6A89" w:rsidP="00460883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  <w:lang w:val="id-ID"/>
        </w:rPr>
      </w:pPr>
    </w:p>
    <w:p w:rsidR="00460883" w:rsidRPr="004A3AB3" w:rsidRDefault="00460883" w:rsidP="00460883">
      <w:pPr>
        <w:spacing w:after="0" w:line="240" w:lineRule="auto"/>
        <w:jc w:val="center"/>
        <w:rPr>
          <w:rFonts w:ascii="Arial" w:hAnsi="Arial" w:cs="Arial"/>
          <w:b/>
          <w:sz w:val="30"/>
          <w:szCs w:val="28"/>
        </w:rPr>
      </w:pPr>
      <w:proofErr w:type="spellStart"/>
      <w:r w:rsidRPr="004A3AB3">
        <w:rPr>
          <w:rFonts w:ascii="Arial" w:hAnsi="Arial" w:cs="Arial"/>
          <w:b/>
          <w:sz w:val="30"/>
          <w:szCs w:val="28"/>
        </w:rPr>
        <w:t>Surat</w:t>
      </w:r>
      <w:proofErr w:type="spellEnd"/>
      <w:r w:rsidRPr="004A3AB3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Pr="004A3AB3">
        <w:rPr>
          <w:rFonts w:ascii="Arial" w:hAnsi="Arial" w:cs="Arial"/>
          <w:b/>
          <w:sz w:val="30"/>
          <w:szCs w:val="28"/>
        </w:rPr>
        <w:t>Keterangan</w:t>
      </w:r>
      <w:proofErr w:type="spellEnd"/>
      <w:r w:rsidRPr="004A3AB3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Pr="004A3AB3">
        <w:rPr>
          <w:rFonts w:ascii="Arial" w:hAnsi="Arial" w:cs="Arial"/>
          <w:b/>
          <w:sz w:val="30"/>
          <w:szCs w:val="28"/>
        </w:rPr>
        <w:t>Pendamping</w:t>
      </w:r>
      <w:proofErr w:type="spellEnd"/>
      <w:r w:rsidRPr="004A3AB3">
        <w:rPr>
          <w:rFonts w:ascii="Arial" w:hAnsi="Arial" w:cs="Arial"/>
          <w:b/>
          <w:sz w:val="30"/>
          <w:szCs w:val="28"/>
        </w:rPr>
        <w:t xml:space="preserve"> </w:t>
      </w:r>
      <w:proofErr w:type="spellStart"/>
      <w:r w:rsidRPr="004A3AB3">
        <w:rPr>
          <w:rFonts w:ascii="Arial" w:hAnsi="Arial" w:cs="Arial"/>
          <w:b/>
          <w:sz w:val="30"/>
          <w:szCs w:val="28"/>
        </w:rPr>
        <w:t>Ijazah</w:t>
      </w:r>
      <w:proofErr w:type="spellEnd"/>
    </w:p>
    <w:p w:rsidR="00460883" w:rsidRPr="004A3AB3" w:rsidRDefault="00460883" w:rsidP="00460883">
      <w:pPr>
        <w:spacing w:after="0" w:line="240" w:lineRule="auto"/>
        <w:jc w:val="center"/>
        <w:rPr>
          <w:rFonts w:ascii="Monotype Corsiva" w:eastAsia="Arial Unicode MS" w:hAnsi="Monotype Corsiva" w:cs="Arial Unicode MS"/>
          <w:b/>
          <w:sz w:val="20"/>
          <w:szCs w:val="20"/>
        </w:rPr>
      </w:pPr>
      <w:r w:rsidRPr="00360137">
        <w:rPr>
          <w:rFonts w:ascii="Monotype Corsiva" w:eastAsia="Arial Unicode MS" w:hAnsi="Monotype Corsiva" w:cs="Arial Unicode MS"/>
          <w:b/>
          <w:sz w:val="24"/>
          <w:szCs w:val="20"/>
        </w:rPr>
        <w:t xml:space="preserve">Vocational skill of the certificate </w:t>
      </w:r>
      <w:proofErr w:type="spellStart"/>
      <w:r w:rsidRPr="00360137">
        <w:rPr>
          <w:rFonts w:ascii="Monotype Corsiva" w:eastAsia="Arial Unicode MS" w:hAnsi="Monotype Corsiva" w:cs="Arial Unicode MS"/>
          <w:b/>
          <w:sz w:val="24"/>
          <w:szCs w:val="20"/>
        </w:rPr>
        <w:t>suplement</w:t>
      </w:r>
      <w:proofErr w:type="spellEnd"/>
    </w:p>
    <w:p w:rsidR="00460883" w:rsidRPr="00AD644C" w:rsidRDefault="00460883" w:rsidP="00460883">
      <w:pPr>
        <w:jc w:val="center"/>
        <w:rPr>
          <w:rFonts w:ascii="Arial Narrow" w:hAnsi="Arial Narrow"/>
          <w:b/>
          <w:sz w:val="20"/>
          <w:szCs w:val="21"/>
          <w:lang w:val="id-ID"/>
        </w:rPr>
      </w:pPr>
      <w:proofErr w:type="spellStart"/>
      <w:proofErr w:type="gramStart"/>
      <w:r w:rsidRPr="00360137">
        <w:rPr>
          <w:rFonts w:ascii="Arial Narrow" w:hAnsi="Arial Narrow"/>
          <w:b/>
          <w:sz w:val="24"/>
          <w:szCs w:val="21"/>
        </w:rPr>
        <w:t>Nomor</w:t>
      </w:r>
      <w:proofErr w:type="spellEnd"/>
      <w:r w:rsidRPr="00360137">
        <w:rPr>
          <w:rFonts w:ascii="Arial Narrow" w:hAnsi="Arial Narrow"/>
          <w:b/>
          <w:sz w:val="24"/>
          <w:szCs w:val="21"/>
        </w:rPr>
        <w:t xml:space="preserve"> :</w:t>
      </w:r>
      <w:proofErr w:type="gramEnd"/>
      <w:r w:rsidRPr="00360137">
        <w:rPr>
          <w:rFonts w:ascii="Arial Narrow" w:hAnsi="Arial Narrow"/>
          <w:b/>
          <w:sz w:val="24"/>
          <w:szCs w:val="21"/>
        </w:rPr>
        <w:t xml:space="preserve"> …. /…… /201</w:t>
      </w:r>
      <w:r>
        <w:rPr>
          <w:rFonts w:ascii="Arial Narrow" w:hAnsi="Arial Narrow"/>
          <w:b/>
          <w:sz w:val="24"/>
          <w:szCs w:val="21"/>
          <w:lang w:val="id-ID"/>
        </w:rPr>
        <w:t>9</w:t>
      </w:r>
    </w:p>
    <w:p w:rsidR="00460883" w:rsidRDefault="00460883" w:rsidP="00460883">
      <w:pPr>
        <w:spacing w:after="0" w:line="240" w:lineRule="auto"/>
        <w:jc w:val="center"/>
        <w:rPr>
          <w:rFonts w:ascii="Arial Narrow" w:hAnsi="Arial Narrow"/>
          <w:szCs w:val="24"/>
          <w:lang w:val="id-ID"/>
        </w:rPr>
      </w:pPr>
      <w:proofErr w:type="spellStart"/>
      <w:r>
        <w:rPr>
          <w:rFonts w:ascii="Arial Narrow" w:hAnsi="Arial Narrow"/>
          <w:szCs w:val="24"/>
        </w:rPr>
        <w:t>Surat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Keterangan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Pendamping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Ijazah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sebagai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pelengkap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Ijazah</w:t>
      </w:r>
      <w:proofErr w:type="spellEnd"/>
      <w:r>
        <w:rPr>
          <w:rFonts w:ascii="Arial Narrow" w:hAnsi="Arial Narrow"/>
          <w:szCs w:val="24"/>
        </w:rPr>
        <w:t xml:space="preserve"> yang </w:t>
      </w:r>
      <w:proofErr w:type="spellStart"/>
      <w:r>
        <w:rPr>
          <w:rFonts w:ascii="Arial Narrow" w:hAnsi="Arial Narrow"/>
          <w:szCs w:val="24"/>
        </w:rPr>
        <w:t>menerangkan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capaian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pembelajaran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dan</w:t>
      </w:r>
      <w:proofErr w:type="spellEnd"/>
      <w:r>
        <w:rPr>
          <w:rFonts w:ascii="Arial Narrow" w:hAnsi="Arial Narrow"/>
          <w:szCs w:val="24"/>
        </w:rPr>
        <w:t xml:space="preserve"> </w:t>
      </w:r>
    </w:p>
    <w:p w:rsidR="00460883" w:rsidRDefault="00460883" w:rsidP="00460883">
      <w:pPr>
        <w:spacing w:after="0" w:line="240" w:lineRule="auto"/>
        <w:jc w:val="center"/>
        <w:rPr>
          <w:rFonts w:ascii="Arial Narrow" w:hAnsi="Arial Narrow"/>
          <w:szCs w:val="24"/>
        </w:rPr>
      </w:pPr>
      <w:proofErr w:type="spellStart"/>
      <w:proofErr w:type="gramStart"/>
      <w:r>
        <w:rPr>
          <w:rFonts w:ascii="Arial Narrow" w:hAnsi="Arial Narrow"/>
          <w:szCs w:val="24"/>
        </w:rPr>
        <w:t>prestasi</w:t>
      </w:r>
      <w:proofErr w:type="spellEnd"/>
      <w:proofErr w:type="gram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dari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pemegang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Ijazah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selama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masa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studi</w:t>
      </w:r>
      <w:proofErr w:type="spellEnd"/>
      <w:r>
        <w:rPr>
          <w:rFonts w:ascii="Arial Narrow" w:hAnsi="Arial Narrow"/>
          <w:szCs w:val="24"/>
        </w:rPr>
        <w:t>.</w:t>
      </w:r>
    </w:p>
    <w:p w:rsidR="00460883" w:rsidRDefault="00460883" w:rsidP="00460883">
      <w:pPr>
        <w:spacing w:after="0" w:line="240" w:lineRule="auto"/>
        <w:jc w:val="center"/>
        <w:rPr>
          <w:rFonts w:ascii="Bodoni MT Condensed" w:hAnsi="Bodoni MT Condensed"/>
          <w:i/>
          <w:lang w:val="id-ID"/>
        </w:rPr>
      </w:pPr>
      <w:r>
        <w:rPr>
          <w:rFonts w:ascii="Bodoni MT Condensed" w:hAnsi="Bodoni MT Condensed"/>
          <w:i/>
        </w:rPr>
        <w:t>The Vocational Skill Supplement accompanies a higher education certificate providing a standardized description of the nature,</w:t>
      </w:r>
    </w:p>
    <w:p w:rsidR="00460883" w:rsidRDefault="00CE36F5" w:rsidP="00460883">
      <w:pPr>
        <w:spacing w:after="0" w:line="240" w:lineRule="auto"/>
        <w:jc w:val="center"/>
        <w:rPr>
          <w:rFonts w:ascii="Bodoni MT Condensed" w:hAnsi="Bodoni MT Condensed"/>
          <w:i/>
          <w:lang w:val="id-ID"/>
        </w:rPr>
      </w:pPr>
      <w:r w:rsidRPr="00CE36F5">
        <w:rPr>
          <w:noProof/>
          <w:lang w:val="id-ID" w:eastAsia="id-ID"/>
        </w:rPr>
        <w:pict>
          <v:rect id="_x0000_s1036" style="position:absolute;left:0;text-align:left;margin-left:46.85pt;margin-top:11.55pt;width:450.05pt;height:33pt;z-index:251658240;v-text-anchor:middle" fillcolor="#fff2cc" strokecolor="#41719c" strokeweight="1pt">
            <v:textbox style="mso-next-textbox:#_x0000_s1036">
              <w:txbxContent>
                <w:p w:rsidR="00E33021" w:rsidRDefault="00E33021" w:rsidP="00460883">
                  <w:pPr>
                    <w:pStyle w:val="ListParagraph"/>
                    <w:numPr>
                      <w:ilvl w:val="0"/>
                      <w:numId w:val="1"/>
                    </w:numPr>
                    <w:ind w:left="0" w:firstLine="0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Identitas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Diri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Pemegang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SKPI</w:t>
                  </w:r>
                </w:p>
                <w:p w:rsidR="00E33021" w:rsidRDefault="00E33021" w:rsidP="00460883">
                  <w:pPr>
                    <w:pStyle w:val="ListParagraph"/>
                    <w:ind w:left="0" w:firstLine="720"/>
                    <w:jc w:val="both"/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  <w:t>Information of Personal Diploma Supplement Holder</w:t>
                  </w:r>
                </w:p>
                <w:p w:rsidR="00E33021" w:rsidRDefault="00E33021" w:rsidP="00460883">
                  <w:pPr>
                    <w:jc w:val="center"/>
                  </w:pPr>
                </w:p>
              </w:txbxContent>
            </v:textbox>
          </v:rect>
        </w:pict>
      </w:r>
      <w:r w:rsidR="00460883">
        <w:rPr>
          <w:rFonts w:ascii="Bodoni MT Condensed" w:hAnsi="Bodoni MT Condensed"/>
          <w:i/>
        </w:rPr>
        <w:t xml:space="preserve"> </w:t>
      </w:r>
      <w:proofErr w:type="gramStart"/>
      <w:r w:rsidR="00460883">
        <w:rPr>
          <w:rFonts w:ascii="Bodoni MT Condensed" w:hAnsi="Bodoni MT Condensed"/>
          <w:i/>
        </w:rPr>
        <w:t>level</w:t>
      </w:r>
      <w:proofErr w:type="gramEnd"/>
      <w:r w:rsidR="00460883">
        <w:rPr>
          <w:rFonts w:ascii="Bodoni MT Condensed" w:hAnsi="Bodoni MT Condensed"/>
          <w:i/>
        </w:rPr>
        <w:t>, context, content and status of the studies completed by the holder</w:t>
      </w:r>
    </w:p>
    <w:p w:rsidR="00460883" w:rsidRDefault="00460883" w:rsidP="00460883">
      <w:pPr>
        <w:rPr>
          <w:lang w:val="id-ID"/>
        </w:rPr>
      </w:pP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3003"/>
        <w:gridCol w:w="5378"/>
      </w:tblGrid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I.1.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Nama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Name</w:t>
            </w:r>
          </w:p>
        </w:tc>
        <w:tc>
          <w:tcPr>
            <w:tcW w:w="5378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I.2.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Tempat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Tanggal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Lahir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Place and Date of Birth</w:t>
            </w:r>
          </w:p>
        </w:tc>
        <w:tc>
          <w:tcPr>
            <w:tcW w:w="5378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I.3.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Nomor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Pokok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Mahasiswa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Student Identification Number</w:t>
            </w:r>
          </w:p>
        </w:tc>
        <w:tc>
          <w:tcPr>
            <w:tcW w:w="5378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I.4.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Tahun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Masuk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Admission Year</w:t>
            </w:r>
          </w:p>
        </w:tc>
        <w:tc>
          <w:tcPr>
            <w:tcW w:w="5378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I.5.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Tahun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Lulus </w:t>
            </w:r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Graduation Year</w:t>
            </w:r>
          </w:p>
        </w:tc>
        <w:tc>
          <w:tcPr>
            <w:tcW w:w="5378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I.6.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Nomor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Ijazah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Number of Certificate</w:t>
            </w:r>
          </w:p>
        </w:tc>
        <w:tc>
          <w:tcPr>
            <w:tcW w:w="5378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60883" w:rsidTr="0071705F">
        <w:tc>
          <w:tcPr>
            <w:tcW w:w="658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I.7.</w:t>
            </w:r>
          </w:p>
        </w:tc>
        <w:tc>
          <w:tcPr>
            <w:tcW w:w="3003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Gelar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Title</w:t>
            </w:r>
          </w:p>
        </w:tc>
        <w:tc>
          <w:tcPr>
            <w:tcW w:w="5378" w:type="dxa"/>
          </w:tcPr>
          <w:p w:rsidR="00460883" w:rsidRPr="00A16AFE" w:rsidRDefault="00A16AFE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Sarjana Ekonomi (S.E.)</w:t>
            </w:r>
          </w:p>
        </w:tc>
      </w:tr>
    </w:tbl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CE36F5" w:rsidP="00460883">
      <w:pPr>
        <w:rPr>
          <w:lang w:val="id-ID"/>
        </w:rPr>
      </w:pPr>
      <w:r>
        <w:rPr>
          <w:noProof/>
          <w:lang w:val="id-ID" w:eastAsia="id-ID"/>
        </w:rPr>
        <w:pict>
          <v:rect id="_x0000_s1037" style="position:absolute;margin-left:47.6pt;margin-top:24.15pt;width:450.05pt;height:33pt;z-index:251659264;mso-position-horizontal-relative:margin;v-text-anchor:middle" fillcolor="#fff2cc" strokecolor="#41719c" strokeweight="1pt">
            <v:textbox style="mso-next-textbox:#_x0000_s1037">
              <w:txbxContent>
                <w:p w:rsidR="00E33021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  <w:t xml:space="preserve">II.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Identitas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Penyelenggara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Program</w:t>
                  </w:r>
                </w:p>
                <w:p w:rsidR="00E33021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  <w:t>Information of Identity Higher Education Institution</w:t>
                  </w:r>
                </w:p>
                <w:p w:rsidR="00E33021" w:rsidRPr="00D90E45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</w:p>
                <w:p w:rsidR="00E33021" w:rsidRDefault="00E33021" w:rsidP="00460883">
                  <w:pPr>
                    <w:jc w:val="both"/>
                  </w:pPr>
                </w:p>
                <w:p w:rsidR="00E33021" w:rsidRDefault="00E33021" w:rsidP="00460883"/>
                <w:tbl>
                  <w:tblPr>
                    <w:tblW w:w="90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696"/>
                    <w:gridCol w:w="3346"/>
                    <w:gridCol w:w="4997"/>
                  </w:tblGrid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II.1.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SK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Pendirian</w:t>
                        </w:r>
                        <w:proofErr w:type="spellEnd"/>
                      </w:p>
                      <w:p w:rsidR="00E33021" w:rsidRPr="00D90E45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Foundation Decree Number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Pr="003C3AC7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SK DIKTI No: 0432/Q/1983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II.2.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Perguruan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Tinggi</w:t>
                        </w:r>
                        <w:proofErr w:type="spellEnd"/>
                      </w:p>
                      <w:p w:rsidR="00E33021" w:rsidRPr="00D90E45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Name of University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Pr="00F13318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Universitas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17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Agustus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1945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Samarinda</w:t>
                        </w:r>
                        <w:proofErr w:type="spellEnd"/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II.3.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Program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Studi</w:t>
                        </w:r>
                        <w:proofErr w:type="spellEnd"/>
                      </w:p>
                      <w:p w:rsidR="00E33021" w:rsidRPr="00D90E45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Study Program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Manajemen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Management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II.4.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Jenis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Pendidikan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Study  Classification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Akademik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Academic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II.5.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Jenjang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Pendidikan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Education Level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Sarjana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(S1)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Scholar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II.6.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Jenjang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Kualifikasi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Sesuai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KKNI</w:t>
                        </w:r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Appropiate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Level of Qualification KKNI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Level 6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Sixth Level  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II.7.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Persyaratan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Penerimaan</w:t>
                        </w:r>
                        <w:proofErr w:type="spellEnd"/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Accsess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Requirements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Lulus SLTA,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Lulus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Seleksi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Mahasiswa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Baru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Public Senior High School Graduation and Passing the Selection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II.8.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Bahasa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Pengantar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Kuliah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Language Study Introduction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Bahasa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Indonesia</w:t>
                        </w:r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Indonesian Language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II.9.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Sistem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Penilaian</w:t>
                        </w:r>
                        <w:proofErr w:type="spellEnd"/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Valuation System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A=4. AB=3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B=3. BC=2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E33021" w:rsidRPr="00F13318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C=2. CD=1</w:t>
                        </w:r>
                        <w:proofErr w:type="gram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,5</w:t>
                        </w:r>
                        <w:proofErr w:type="gram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. D=1. E=0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II.10.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Lama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Studi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Reguler</w:t>
                        </w:r>
                        <w:proofErr w:type="spellEnd"/>
                      </w:p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Study Period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Tahun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Four years</w:t>
                        </w:r>
                      </w:p>
                    </w:tc>
                  </w:tr>
                  <w:tr w:rsidR="00E33021" w:rsidTr="00B36015">
                    <w:tc>
                      <w:tcPr>
                        <w:tcW w:w="696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II.11.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E33021" w:rsidRPr="007670D0" w:rsidRDefault="00E33021" w:rsidP="00B36015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Jenis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Jenjang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Pendidikan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Lanjutan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Accessment</w:t>
                        </w:r>
                        <w:proofErr w:type="spellEnd"/>
                        <w:r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 xml:space="preserve"> of Further Study</w:t>
                        </w:r>
                      </w:p>
                    </w:tc>
                    <w:tc>
                      <w:tcPr>
                        <w:tcW w:w="4997" w:type="dxa"/>
                      </w:tcPr>
                      <w:p w:rsidR="00E33021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Program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Pasca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Sarjana</w:t>
                        </w:r>
                        <w:proofErr w:type="spellEnd"/>
                      </w:p>
                      <w:p w:rsidR="00E33021" w:rsidRPr="0010192D" w:rsidRDefault="00E33021" w:rsidP="00B36015">
                        <w:pPr>
                          <w:spacing w:after="0" w:line="240" w:lineRule="auto"/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</w:pPr>
                        <w:r w:rsidRPr="0010192D">
                          <w:rPr>
                            <w:rFonts w:ascii="Arial Narrow" w:hAnsi="Arial Narrow"/>
                            <w:i/>
                            <w:sz w:val="20"/>
                            <w:szCs w:val="20"/>
                          </w:rPr>
                          <w:t>Post Graduate Level</w:t>
                        </w:r>
                      </w:p>
                    </w:tc>
                  </w:tr>
                </w:tbl>
                <w:p w:rsidR="00E33021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  <w:t xml:space="preserve"> II.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Identitas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>Penyelenggara</w:t>
                  </w:r>
                  <w:proofErr w:type="spellEnd"/>
                  <w:r>
                    <w:rPr>
                      <w:rFonts w:ascii="Calibri" w:hAnsi="Calibri"/>
                      <w:b/>
                      <w:color w:val="000000"/>
                      <w:sz w:val="22"/>
                    </w:rPr>
                    <w:t xml:space="preserve"> Program</w:t>
                  </w:r>
                </w:p>
                <w:p w:rsidR="00E33021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Calibri" w:hAnsi="Calibri"/>
                      <w:b/>
                      <w:i/>
                      <w:color w:val="000000"/>
                      <w:sz w:val="22"/>
                    </w:rPr>
                    <w:t>Information of Identity Higher Education Institution</w:t>
                  </w:r>
                </w:p>
                <w:p w:rsidR="00E33021" w:rsidRPr="00D90E45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Calibri" w:hAnsi="Calibri"/>
                      <w:b/>
                      <w:color w:val="000000"/>
                      <w:sz w:val="22"/>
                      <w:lang w:val="id-ID"/>
                    </w:rPr>
                  </w:pPr>
                </w:p>
                <w:p w:rsidR="00E33021" w:rsidRDefault="00E33021" w:rsidP="00460883">
                  <w:pPr>
                    <w:jc w:val="both"/>
                  </w:pPr>
                </w:p>
              </w:txbxContent>
            </v:textbox>
            <w10:wrap anchorx="margin"/>
          </v:rect>
        </w:pict>
      </w:r>
    </w:p>
    <w:p w:rsidR="00460883" w:rsidRDefault="00460883" w:rsidP="00460883">
      <w:pPr>
        <w:rPr>
          <w:lang w:val="id-ID"/>
        </w:rPr>
      </w:pPr>
    </w:p>
    <w:tbl>
      <w:tblPr>
        <w:tblpPr w:leftFromText="180" w:rightFromText="180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2956"/>
        <w:gridCol w:w="5387"/>
      </w:tblGrid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II.1.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Pendirian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Foundation Decree Number</w:t>
            </w:r>
          </w:p>
        </w:tc>
        <w:tc>
          <w:tcPr>
            <w:tcW w:w="5387" w:type="dxa"/>
          </w:tcPr>
          <w:p w:rsidR="00460883" w:rsidRPr="003C3AC7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SK DIKTI No: 0432/Q/1983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II.2.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Perguruan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Tinggi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Name of University</w:t>
            </w:r>
          </w:p>
        </w:tc>
        <w:tc>
          <w:tcPr>
            <w:tcW w:w="5387" w:type="dxa"/>
          </w:tcPr>
          <w:p w:rsidR="00460883" w:rsidRPr="00F13318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1945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Samarinda</w:t>
            </w:r>
            <w:proofErr w:type="spellEnd"/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II.3.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Studi</w:t>
            </w:r>
            <w:proofErr w:type="spellEnd"/>
          </w:p>
          <w:p w:rsidR="00460883" w:rsidRPr="00D90E45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Study Program</w:t>
            </w:r>
          </w:p>
        </w:tc>
        <w:tc>
          <w:tcPr>
            <w:tcW w:w="5387" w:type="dxa"/>
          </w:tcPr>
          <w:p w:rsidR="00460883" w:rsidRPr="009D2DDD" w:rsidRDefault="00A067E6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Manajemen</w:t>
            </w:r>
          </w:p>
          <w:p w:rsidR="00460883" w:rsidRPr="009D2DDD" w:rsidRDefault="00A067E6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Management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II.4.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Pendidikan</w:t>
            </w:r>
            <w:proofErr w:type="spellEnd"/>
          </w:p>
          <w:p w:rsidR="00460883" w:rsidRPr="0010192D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Study  Classification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Akademik</w:t>
            </w:r>
            <w:proofErr w:type="spellEnd"/>
          </w:p>
          <w:p w:rsidR="00460883" w:rsidRPr="0010192D" w:rsidRDefault="00460883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Academic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II.5.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Jenjang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Pendidikan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460883" w:rsidRPr="0010192D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Education Level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Sarjana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(S1)</w:t>
            </w:r>
          </w:p>
          <w:p w:rsidR="00460883" w:rsidRPr="0010192D" w:rsidRDefault="00460883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Scholar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II.6.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Jenjang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Kualifikasi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Sesuai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KKNI</w:t>
            </w:r>
          </w:p>
          <w:p w:rsidR="00460883" w:rsidRPr="007670D0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Appropiate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Level of Qualification KKNI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Level 6</w:t>
            </w:r>
          </w:p>
          <w:p w:rsidR="00460883" w:rsidRPr="0010192D" w:rsidRDefault="00460883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 xml:space="preserve">Sixth Level  </w:t>
            </w:r>
          </w:p>
        </w:tc>
      </w:tr>
      <w:tr w:rsidR="00460883" w:rsidTr="0071705F">
        <w:tc>
          <w:tcPr>
            <w:tcW w:w="696" w:type="dxa"/>
          </w:tcPr>
          <w:p w:rsidR="00460883" w:rsidRPr="000F501A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II.7.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No SK BAN-PT</w:t>
            </w:r>
            <w:r w:rsidR="00A16AFE">
              <w:rPr>
                <w:rFonts w:ascii="Arial Narrow" w:hAnsi="Arial Narrow"/>
                <w:sz w:val="20"/>
                <w:szCs w:val="20"/>
                <w:lang w:val="id-ID"/>
              </w:rPr>
              <w:t>/ Tanggal/ Peringkat</w:t>
            </w:r>
          </w:p>
          <w:p w:rsidR="00460883" w:rsidRPr="000F501A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SK BAN-PT Number</w:t>
            </w:r>
            <w:r w:rsidR="00A16AFE">
              <w:rPr>
                <w:rFonts w:ascii="Arial Narrow" w:hAnsi="Arial Narrow"/>
                <w:i/>
                <w:sz w:val="20"/>
                <w:szCs w:val="20"/>
                <w:lang w:val="id-ID"/>
              </w:rPr>
              <w:t>/ Date/ The Rangking</w:t>
            </w:r>
          </w:p>
        </w:tc>
        <w:tc>
          <w:tcPr>
            <w:tcW w:w="5387" w:type="dxa"/>
          </w:tcPr>
          <w:p w:rsidR="00460883" w:rsidRDefault="009A418A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2913/SK/BAN-PT/Akred/S</w:t>
            </w:r>
            <w:r w:rsidR="00A067E6">
              <w:rPr>
                <w:rFonts w:ascii="Arial Narrow" w:hAnsi="Arial Narrow"/>
                <w:sz w:val="20"/>
                <w:szCs w:val="20"/>
                <w:lang w:val="id-ID"/>
              </w:rPr>
              <w:t>/XII/2016</w:t>
            </w:r>
            <w:r w:rsidR="00A16AFE">
              <w:rPr>
                <w:rFonts w:ascii="Arial Narrow" w:hAnsi="Arial Narrow"/>
                <w:sz w:val="20"/>
                <w:szCs w:val="20"/>
                <w:lang w:val="id-ID"/>
              </w:rPr>
              <w:t>/ 1 Desember 2016/</w:t>
            </w:r>
            <w:r w:rsidR="00A067E6">
              <w:rPr>
                <w:rFonts w:ascii="Arial Narrow" w:hAnsi="Arial Narrow"/>
                <w:sz w:val="20"/>
                <w:szCs w:val="20"/>
                <w:lang w:val="id-ID"/>
              </w:rPr>
              <w:t xml:space="preserve">  </w:t>
            </w:r>
            <w:r w:rsidR="00A16AFE">
              <w:rPr>
                <w:rFonts w:ascii="Arial Narrow" w:hAnsi="Arial Narrow"/>
                <w:sz w:val="20"/>
                <w:szCs w:val="20"/>
                <w:lang w:val="id-ID"/>
              </w:rPr>
              <w:t>“</w:t>
            </w:r>
            <w:r w:rsidR="00A067E6">
              <w:rPr>
                <w:rFonts w:ascii="Arial Narrow" w:hAnsi="Arial Narrow"/>
                <w:sz w:val="20"/>
                <w:szCs w:val="20"/>
                <w:lang w:val="id-ID"/>
              </w:rPr>
              <w:t>B</w:t>
            </w:r>
            <w:r w:rsidR="00A16AFE">
              <w:rPr>
                <w:rFonts w:ascii="Arial Narrow" w:hAnsi="Arial Narrow"/>
                <w:sz w:val="20"/>
                <w:szCs w:val="20"/>
                <w:lang w:val="id-ID"/>
              </w:rPr>
              <w:t>”</w:t>
            </w:r>
          </w:p>
          <w:p w:rsidR="00A16AFE" w:rsidRPr="00976CAB" w:rsidRDefault="00A16AFE" w:rsidP="00A16AFE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sz w:val="20"/>
                <w:szCs w:val="20"/>
                <w:lang w:val="id-ID"/>
              </w:rPr>
              <w:t>2913/SK/BAN-PT/Akred/S/XII/2016/ Desember 1, 2016/ “B”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Bahasa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Pengantar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Kuliah</w:t>
            </w:r>
            <w:proofErr w:type="spellEnd"/>
          </w:p>
          <w:p w:rsidR="00460883" w:rsidRPr="0010192D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Language Study Introduction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Bahasa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Indonesia</w:t>
            </w:r>
          </w:p>
          <w:p w:rsidR="00460883" w:rsidRPr="0010192D" w:rsidRDefault="00460883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Indonesian Language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8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Penilaian</w:t>
            </w:r>
            <w:proofErr w:type="spellEnd"/>
          </w:p>
          <w:p w:rsidR="00460883" w:rsidRPr="007670D0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Valuation System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A=4. AB=3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B=3. BC=2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60883" w:rsidRPr="00F13318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C=2. CD=1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,5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. D=1. E=0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9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Lama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Reguler</w:t>
            </w:r>
            <w:proofErr w:type="spellEnd"/>
          </w:p>
          <w:p w:rsidR="00460883" w:rsidRPr="007670D0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Study Period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Tahun</w:t>
            </w:r>
            <w:proofErr w:type="spellEnd"/>
          </w:p>
          <w:p w:rsidR="00460883" w:rsidRPr="0010192D" w:rsidRDefault="00460883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Four years</w:t>
            </w:r>
          </w:p>
        </w:tc>
      </w:tr>
      <w:tr w:rsidR="00460883" w:rsidTr="0071705F">
        <w:tc>
          <w:tcPr>
            <w:tcW w:w="696" w:type="dxa"/>
          </w:tcPr>
          <w:p w:rsidR="00460883" w:rsidRDefault="00460883" w:rsidP="0071705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II.1</w:t>
            </w:r>
            <w:r>
              <w:rPr>
                <w:rFonts w:ascii="Arial Narrow" w:hAnsi="Arial Narrow"/>
                <w:sz w:val="20"/>
                <w:szCs w:val="20"/>
                <w:lang w:val="id-ID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956" w:type="dxa"/>
          </w:tcPr>
          <w:p w:rsidR="00460883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Jenjang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Pendidikan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Lanjutan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60883" w:rsidRPr="007670D0" w:rsidRDefault="00460883" w:rsidP="0071705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  <w:szCs w:val="20"/>
              </w:rPr>
              <w:t>Accessment</w:t>
            </w:r>
            <w:proofErr w:type="spellEnd"/>
            <w:r>
              <w:rPr>
                <w:rFonts w:ascii="Arial Narrow" w:hAnsi="Arial Narrow"/>
                <w:i/>
                <w:sz w:val="20"/>
                <w:szCs w:val="20"/>
              </w:rPr>
              <w:t xml:space="preserve"> of Further Study</w:t>
            </w:r>
          </w:p>
        </w:tc>
        <w:tc>
          <w:tcPr>
            <w:tcW w:w="5387" w:type="dxa"/>
          </w:tcPr>
          <w:p w:rsidR="00460883" w:rsidRDefault="00460883" w:rsidP="007170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Pasca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Sarjana</w:t>
            </w:r>
            <w:proofErr w:type="spellEnd"/>
          </w:p>
          <w:p w:rsidR="00460883" w:rsidRPr="0010192D" w:rsidRDefault="00460883" w:rsidP="0071705F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10192D">
              <w:rPr>
                <w:rFonts w:ascii="Arial Narrow" w:hAnsi="Arial Narrow"/>
                <w:i/>
                <w:sz w:val="20"/>
                <w:szCs w:val="20"/>
              </w:rPr>
              <w:t>Post Graduate Level</w:t>
            </w:r>
          </w:p>
        </w:tc>
      </w:tr>
    </w:tbl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spacing w:after="0" w:line="240" w:lineRule="auto"/>
        <w:ind w:firstLine="8647"/>
        <w:jc w:val="both"/>
        <w:rPr>
          <w:lang w:val="id-ID"/>
        </w:rPr>
      </w:pPr>
      <w:r>
        <w:rPr>
          <w:lang w:val="id-ID"/>
        </w:rPr>
        <w:t>Halaman 1 dari 2</w:t>
      </w: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Pr="00566C57" w:rsidRDefault="00460883" w:rsidP="00460883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566C57">
        <w:rPr>
          <w:rFonts w:ascii="Arial" w:hAnsi="Arial" w:cs="Arial"/>
          <w:b/>
        </w:rPr>
        <w:t>Capaian</w:t>
      </w:r>
      <w:proofErr w:type="spellEnd"/>
      <w:r w:rsidRPr="00566C57">
        <w:rPr>
          <w:rFonts w:ascii="Arial" w:hAnsi="Arial" w:cs="Arial"/>
          <w:b/>
        </w:rPr>
        <w:t xml:space="preserve"> </w:t>
      </w:r>
      <w:proofErr w:type="spellStart"/>
      <w:r w:rsidRPr="00566C57">
        <w:rPr>
          <w:rFonts w:ascii="Arial" w:hAnsi="Arial" w:cs="Arial"/>
          <w:b/>
        </w:rPr>
        <w:t>Pembelajaran</w:t>
      </w:r>
      <w:proofErr w:type="spellEnd"/>
    </w:p>
    <w:p w:rsidR="00460883" w:rsidRDefault="00CE36F5" w:rsidP="00460883">
      <w:pPr>
        <w:tabs>
          <w:tab w:val="left" w:pos="3915"/>
        </w:tabs>
        <w:jc w:val="center"/>
        <w:rPr>
          <w:rFonts w:ascii="Arial Narrow" w:hAnsi="Arial Narrow"/>
          <w:b/>
          <w:i/>
          <w:lang w:val="id-ID"/>
        </w:rPr>
      </w:pPr>
      <w:r w:rsidRPr="00CE36F5">
        <w:rPr>
          <w:noProof/>
          <w:lang w:val="id-ID" w:eastAsia="id-ID"/>
        </w:rPr>
        <w:pict>
          <v:rect id="_x0000_s1038" style="position:absolute;left:0;text-align:left;margin-left:63.1pt;margin-top:16.2pt;width:437.3pt;height:33pt;z-index:251661312;v-text-anchor:middle" fillcolor="#fff2cc" strokecolor="#41719c" strokeweight="1pt">
            <v:path arrowok="t"/>
            <v:textbox style="mso-next-textbox:#_x0000_s1038">
              <w:txbxContent>
                <w:p w:rsidR="00E33021" w:rsidRDefault="00E33021" w:rsidP="00460883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III.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Tentang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Kualifikasi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dan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Hasil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Yang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Dicapai</w:t>
                  </w:r>
                  <w:proofErr w:type="spellEnd"/>
                </w:p>
                <w:p w:rsidR="00E33021" w:rsidRDefault="00E33021" w:rsidP="00460883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Information of Qualification and Learning Outcome</w:t>
                  </w:r>
                </w:p>
                <w:p w:rsidR="00E33021" w:rsidRPr="007670D0" w:rsidRDefault="00E33021" w:rsidP="00460883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lang w:val="id-ID"/>
                    </w:rPr>
                  </w:pPr>
                </w:p>
              </w:txbxContent>
            </v:textbox>
          </v:rect>
        </w:pict>
      </w:r>
      <w:r w:rsidR="00460883" w:rsidRPr="00566C57">
        <w:rPr>
          <w:rFonts w:ascii="Arial" w:hAnsi="Arial" w:cs="Arial"/>
          <w:b/>
          <w:i/>
        </w:rPr>
        <w:t>Learning Outcome</w:t>
      </w:r>
    </w:p>
    <w:p w:rsidR="00460883" w:rsidRDefault="00460883" w:rsidP="00460883">
      <w:pPr>
        <w:rPr>
          <w:lang w:val="id-ID"/>
        </w:rPr>
      </w:pPr>
    </w:p>
    <w:tbl>
      <w:tblPr>
        <w:tblpPr w:leftFromText="180" w:rightFromText="180" w:vertAnchor="text" w:horzAnchor="page" w:tblpX="1978" w:tblpY="28"/>
        <w:tblW w:w="8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7941"/>
      </w:tblGrid>
      <w:tr w:rsidR="00460883" w:rsidTr="0071705F">
        <w:trPr>
          <w:trHeight w:val="221"/>
        </w:trPr>
        <w:tc>
          <w:tcPr>
            <w:tcW w:w="746" w:type="dxa"/>
          </w:tcPr>
          <w:p w:rsidR="00460883" w:rsidRDefault="00460883" w:rsidP="004608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III.1.</w:t>
            </w:r>
          </w:p>
        </w:tc>
        <w:tc>
          <w:tcPr>
            <w:tcW w:w="7941" w:type="dxa"/>
          </w:tcPr>
          <w:p w:rsidR="00460883" w:rsidRDefault="00460883" w:rsidP="004608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mampu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menguasai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konsep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praktek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ilmu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bisnis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secara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mandiri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professional</w:t>
            </w:r>
          </w:p>
          <w:p w:rsidR="0081587D" w:rsidRPr="0081587D" w:rsidRDefault="0081587D" w:rsidP="00460883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are able to master the concepts and practices of management and business science independently and professionally</w:t>
            </w:r>
          </w:p>
        </w:tc>
      </w:tr>
      <w:tr w:rsidR="00460883" w:rsidTr="0071705F">
        <w:trPr>
          <w:trHeight w:val="442"/>
        </w:trPr>
        <w:tc>
          <w:tcPr>
            <w:tcW w:w="746" w:type="dxa"/>
          </w:tcPr>
          <w:p w:rsidR="00460883" w:rsidRDefault="00460883" w:rsidP="004608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III.2.</w:t>
            </w:r>
          </w:p>
        </w:tc>
        <w:tc>
          <w:tcPr>
            <w:tcW w:w="7941" w:type="dxa"/>
          </w:tcPr>
          <w:p w:rsidR="00460883" w:rsidRDefault="00460883" w:rsidP="004608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mampu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menguasai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konsep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praktek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ilmu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pemasaran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keuangan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operasional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sumber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daya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manusia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secara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mandiri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20288">
              <w:rPr>
                <w:rFonts w:ascii="Arial Narrow" w:hAnsi="Arial Narrow"/>
                <w:sz w:val="20"/>
                <w:szCs w:val="20"/>
              </w:rPr>
              <w:t>professional</w:t>
            </w:r>
          </w:p>
          <w:p w:rsidR="00820288" w:rsidRPr="00820288" w:rsidRDefault="00820288" w:rsidP="00460883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are able to master the concepts dan practices of marketing management, operational management, and human resource management independently and professionally</w:t>
            </w:r>
          </w:p>
        </w:tc>
      </w:tr>
      <w:tr w:rsidR="00460883" w:rsidTr="0071705F">
        <w:trPr>
          <w:trHeight w:val="221"/>
        </w:trPr>
        <w:tc>
          <w:tcPr>
            <w:tcW w:w="746" w:type="dxa"/>
          </w:tcPr>
          <w:p w:rsidR="00460883" w:rsidRDefault="00460883" w:rsidP="004608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III.3.</w:t>
            </w:r>
          </w:p>
        </w:tc>
        <w:tc>
          <w:tcPr>
            <w:tcW w:w="7941" w:type="dxa"/>
          </w:tcPr>
          <w:p w:rsidR="00460883" w:rsidRDefault="00460883" w:rsidP="004608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memiliki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berbahasa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inggris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(TOEFL) </w:t>
            </w:r>
          </w:p>
          <w:p w:rsidR="00820288" w:rsidRPr="00820288" w:rsidRDefault="00820288" w:rsidP="00460883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have English language skills (TOEFL)</w:t>
            </w:r>
          </w:p>
        </w:tc>
      </w:tr>
      <w:tr w:rsidR="00460883" w:rsidTr="0071705F">
        <w:trPr>
          <w:trHeight w:val="221"/>
        </w:trPr>
        <w:tc>
          <w:tcPr>
            <w:tcW w:w="746" w:type="dxa"/>
          </w:tcPr>
          <w:p w:rsidR="00460883" w:rsidRDefault="00460883" w:rsidP="004608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III.4.</w:t>
            </w:r>
          </w:p>
        </w:tc>
        <w:tc>
          <w:tcPr>
            <w:tcW w:w="7941" w:type="dxa"/>
          </w:tcPr>
          <w:p w:rsidR="00460883" w:rsidRDefault="00460883" w:rsidP="004608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memiliki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keunggulan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dalam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bidang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teknologi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informasi</w:t>
            </w:r>
            <w:proofErr w:type="spellEnd"/>
          </w:p>
          <w:p w:rsidR="00B70700" w:rsidRPr="00B70700" w:rsidRDefault="00B70700" w:rsidP="00460883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have advantages in the field of information technology</w:t>
            </w:r>
          </w:p>
        </w:tc>
      </w:tr>
      <w:tr w:rsidR="00460883" w:rsidTr="0071705F">
        <w:trPr>
          <w:trHeight w:val="223"/>
        </w:trPr>
        <w:tc>
          <w:tcPr>
            <w:tcW w:w="746" w:type="dxa"/>
          </w:tcPr>
          <w:p w:rsidR="00460883" w:rsidRDefault="00460883" w:rsidP="004608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III.5.</w:t>
            </w:r>
          </w:p>
        </w:tc>
        <w:tc>
          <w:tcPr>
            <w:tcW w:w="7941" w:type="dxa"/>
          </w:tcPr>
          <w:p w:rsidR="00460883" w:rsidRDefault="00460883" w:rsidP="004608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memiliki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ketrampilan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berkomunikasi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berorganisasi</w:t>
            </w:r>
            <w:proofErr w:type="spellEnd"/>
          </w:p>
          <w:p w:rsidR="00B70700" w:rsidRPr="00B70700" w:rsidRDefault="00B70700" w:rsidP="00460883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have communication and organizational skills</w:t>
            </w:r>
          </w:p>
        </w:tc>
      </w:tr>
      <w:tr w:rsidR="00460883" w:rsidTr="0071705F">
        <w:trPr>
          <w:trHeight w:val="236"/>
        </w:trPr>
        <w:tc>
          <w:tcPr>
            <w:tcW w:w="746" w:type="dxa"/>
          </w:tcPr>
          <w:p w:rsidR="00460883" w:rsidRDefault="00460883" w:rsidP="004608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III.6.</w:t>
            </w:r>
          </w:p>
        </w:tc>
        <w:tc>
          <w:tcPr>
            <w:tcW w:w="7941" w:type="dxa"/>
          </w:tcPr>
          <w:p w:rsidR="00460883" w:rsidRDefault="00460883" w:rsidP="004608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Lulusan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memiliki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kewirausahaan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berjiwa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kebangsaan</w:t>
            </w:r>
            <w:proofErr w:type="spellEnd"/>
          </w:p>
          <w:p w:rsidR="00B70700" w:rsidRPr="00B70700" w:rsidRDefault="00B70700" w:rsidP="00B70700">
            <w:pPr>
              <w:spacing w:after="0" w:line="240" w:lineRule="auto"/>
              <w:rPr>
                <w:rFonts w:ascii="Arial Narrow" w:hAnsi="Arial Narrow"/>
                <w:i/>
                <w:sz w:val="20"/>
                <w:szCs w:val="20"/>
                <w:lang w:val="id-ID"/>
              </w:rPr>
            </w:pPr>
            <w:r>
              <w:rPr>
                <w:rFonts w:ascii="Arial Narrow" w:hAnsi="Arial Narrow"/>
                <w:i/>
                <w:sz w:val="20"/>
                <w:szCs w:val="20"/>
                <w:lang w:val="id-ID"/>
              </w:rPr>
              <w:t>Graduates have the ability to be enptrepreneurial and have a national spirit</w:t>
            </w:r>
          </w:p>
        </w:tc>
      </w:tr>
    </w:tbl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  <w:r>
        <w:rPr>
          <w:lang w:val="id-ID"/>
        </w:rPr>
        <w:tab/>
      </w: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CE36F5" w:rsidP="00460883">
      <w:pPr>
        <w:rPr>
          <w:lang w:val="id-ID"/>
        </w:rPr>
      </w:pPr>
      <w:r>
        <w:rPr>
          <w:noProof/>
          <w:lang w:val="id-ID" w:eastAsia="id-ID"/>
        </w:rPr>
        <w:pict>
          <v:rect id="_x0000_s1039" style="position:absolute;margin-left:66.1pt;margin-top:13.55pt;width:433.5pt;height:33pt;z-index:251662336;v-text-anchor:middle" fillcolor="#fff2cc" strokecolor="#41719c" strokeweight="1pt">
            <v:path arrowok="t"/>
            <v:textbox style="mso-next-textbox:#_x0000_s1039">
              <w:txbxContent>
                <w:p w:rsidR="00E33021" w:rsidRDefault="00E33021" w:rsidP="00460883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IV.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Informasi</w:t>
                  </w:r>
                  <w:proofErr w:type="spellEnd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Tambahan</w:t>
                  </w:r>
                  <w:proofErr w:type="spellEnd"/>
                </w:p>
                <w:p w:rsidR="00E33021" w:rsidRDefault="00E33021" w:rsidP="00460883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  <w:t xml:space="preserve">     </w:t>
                  </w:r>
                  <w:r>
                    <w:rPr>
                      <w:rFonts w:ascii="Arial Narrow" w:hAnsi="Arial Narrow"/>
                      <w:b/>
                      <w:i/>
                      <w:color w:val="000000"/>
                      <w:sz w:val="22"/>
                    </w:rPr>
                    <w:t>Additional Information</w:t>
                  </w:r>
                </w:p>
                <w:p w:rsidR="00E33021" w:rsidRPr="007670D0" w:rsidRDefault="00E33021" w:rsidP="00460883">
                  <w:pPr>
                    <w:pStyle w:val="ListParagraph"/>
                    <w:ind w:left="426"/>
                    <w:jc w:val="both"/>
                    <w:rPr>
                      <w:rFonts w:ascii="Arial Narrow" w:hAnsi="Arial Narrow"/>
                      <w:b/>
                      <w:i/>
                      <w:color w:val="000000"/>
                      <w:sz w:val="22"/>
                      <w:lang w:val="id-ID"/>
                    </w:rPr>
                  </w:pPr>
                </w:p>
                <w:p w:rsidR="00E33021" w:rsidRDefault="00E33021" w:rsidP="00460883">
                  <w:pPr>
                    <w:pStyle w:val="ListParagraph"/>
                    <w:ind w:left="284"/>
                    <w:jc w:val="both"/>
                    <w:rPr>
                      <w:rFonts w:ascii="Arial Narrow" w:hAnsi="Arial Narrow"/>
                      <w:b/>
                      <w:color w:val="000000"/>
                      <w:sz w:val="22"/>
                    </w:rPr>
                  </w:pPr>
                </w:p>
                <w:p w:rsidR="00E33021" w:rsidRDefault="00E33021" w:rsidP="00460883">
                  <w:pPr>
                    <w:jc w:val="both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</w:p>
    <w:p w:rsidR="00460883" w:rsidRDefault="00460883" w:rsidP="00460883">
      <w:pPr>
        <w:rPr>
          <w:lang w:val="id-ID"/>
        </w:rPr>
      </w:pPr>
    </w:p>
    <w:tbl>
      <w:tblPr>
        <w:tblpPr w:leftFromText="180" w:rightFromText="180" w:vertAnchor="text" w:horzAnchor="page" w:tblpX="2068" w:tblpY="-1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410"/>
        <w:gridCol w:w="5528"/>
      </w:tblGrid>
      <w:tr w:rsidR="00A16AFE" w:rsidTr="00A16AFE"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IV.1.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Prestasi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Penghargaan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16AFE" w:rsidRPr="007670D0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Honors and Awards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6AFE" w:rsidTr="00A16AFE"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IV.2.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Pengalaman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Berorganisasi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16AFE" w:rsidRPr="007670D0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Organizational Experiences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6AFE" w:rsidTr="00A16AFE"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IV.3.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Bahasa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Internasional</w:t>
            </w:r>
            <w:proofErr w:type="spellEnd"/>
          </w:p>
          <w:p w:rsidR="00A16AFE" w:rsidRPr="007670D0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International Language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6AFE" w:rsidTr="00A16AFE"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IV.4.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Magang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Kerja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Praktek</w:t>
            </w:r>
            <w:proofErr w:type="spellEnd"/>
          </w:p>
          <w:p w:rsidR="00A16AFE" w:rsidRPr="007670D0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Internship / Practice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6AFE" w:rsidTr="00A16AFE"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IV.5.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Pendidikan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Karakter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16AFE" w:rsidRPr="007670D0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Soft Skill Training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6AFE" w:rsidTr="00A16AFE"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 6.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Sertifikat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Kompetensi</w:t>
            </w:r>
            <w:proofErr w:type="spellEnd"/>
          </w:p>
          <w:p w:rsidR="00A16AFE" w:rsidRPr="003071A5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i/>
                <w:sz w:val="18"/>
                <w:szCs w:val="18"/>
              </w:rPr>
            </w:pPr>
            <w:r w:rsidRPr="003071A5">
              <w:rPr>
                <w:rFonts w:ascii="Arial Narrow" w:hAnsi="Arial Narrow"/>
                <w:i/>
                <w:sz w:val="18"/>
                <w:szCs w:val="18"/>
              </w:rPr>
              <w:t>Competence Certificate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16AFE" w:rsidTr="00A16AFE">
        <w:trPr>
          <w:trHeight w:val="90"/>
        </w:trPr>
        <w:tc>
          <w:tcPr>
            <w:tcW w:w="675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IV.7.</w:t>
            </w:r>
          </w:p>
        </w:tc>
        <w:tc>
          <w:tcPr>
            <w:tcW w:w="2410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Tugas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Akhir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16AFE" w:rsidRPr="007670D0" w:rsidRDefault="00A16AFE" w:rsidP="00A16AFE">
            <w:pPr>
              <w:tabs>
                <w:tab w:val="left" w:pos="1890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Specification of Final Project</w:t>
            </w:r>
          </w:p>
        </w:tc>
        <w:tc>
          <w:tcPr>
            <w:tcW w:w="5528" w:type="dxa"/>
          </w:tcPr>
          <w:p w:rsidR="00A16AFE" w:rsidRDefault="00A16AFE" w:rsidP="00A16AFE">
            <w:pPr>
              <w:tabs>
                <w:tab w:val="left" w:pos="1890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460883" w:rsidP="00460883">
      <w:pPr>
        <w:rPr>
          <w:lang w:val="id-ID"/>
        </w:rPr>
      </w:pPr>
    </w:p>
    <w:p w:rsidR="00460883" w:rsidRDefault="00CE36F5" w:rsidP="00460883">
      <w:pPr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00.1pt;margin-top:18.8pt;width:207.05pt;height:140.8pt;z-index:251663360;mso-wrap-distance-top:3.6pt;mso-wrap-distance-bottom:3.6pt;mso-position-horizontal-relative:margin" wrapcoords="-78 0 -78 21455 21600 21455 21600 0 -78 0" stroked="f">
            <v:textbox style="mso-next-textbox:#_x0000_s1040">
              <w:txbxContent>
                <w:p w:rsidR="00E33021" w:rsidRDefault="00E33021" w:rsidP="00460883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Ditetapkan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di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Samarinda</w:t>
                  </w:r>
                  <w:proofErr w:type="spellEnd"/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,  …</w:t>
                  </w:r>
                  <w:proofErr w:type="gramEnd"/>
                  <w: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  <w:t>...................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. 201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  <w:t>9</w:t>
                  </w:r>
                </w:p>
                <w:p w:rsidR="00A94F9B" w:rsidRPr="00A94F9B" w:rsidRDefault="00A94F9B" w:rsidP="00460883">
                  <w:pPr>
                    <w:spacing w:after="0"/>
                    <w:rPr>
                      <w:rFonts w:ascii="Arial Narrow" w:hAnsi="Arial Narrow"/>
                      <w:i/>
                      <w:sz w:val="20"/>
                      <w:szCs w:val="20"/>
                      <w:lang w:val="id-ID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  <w:lang w:val="id-ID"/>
                    </w:rPr>
                    <w:t>Set in: Samarinda, August, 2019</w:t>
                  </w:r>
                </w:p>
                <w:p w:rsidR="00E33021" w:rsidRPr="0017019C" w:rsidRDefault="00E33021" w:rsidP="00460883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Dekan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Fakultas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Ekonomi</w:t>
                  </w:r>
                  <w:proofErr w:type="spellEnd"/>
                </w:p>
                <w:p w:rsidR="00E33021" w:rsidRDefault="00E33021" w:rsidP="00460883">
                  <w:pPr>
                    <w:spacing w:after="0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sz w:val="20"/>
                      <w:szCs w:val="20"/>
                    </w:rPr>
                    <w:t>Dean of Economics Faculty</w:t>
                  </w:r>
                </w:p>
                <w:p w:rsidR="00E33021" w:rsidRDefault="00E33021" w:rsidP="00460883">
                  <w:pPr>
                    <w:spacing w:after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</w:p>
                <w:p w:rsidR="00E33021" w:rsidRPr="00460883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</w:p>
                <w:p w:rsidR="00E33021" w:rsidRPr="003931D3" w:rsidRDefault="00E33021" w:rsidP="00460883">
                  <w:pPr>
                    <w:spacing w:after="0" w:line="240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 xml:space="preserve">Dr. </w:t>
                  </w:r>
                  <w:proofErr w:type="spellStart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>Titin</w:t>
                  </w:r>
                  <w:proofErr w:type="spellEnd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>Ruliana</w:t>
                  </w:r>
                  <w:proofErr w:type="spellEnd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 xml:space="preserve">, S.E., M.M., </w:t>
                  </w:r>
                  <w:proofErr w:type="spellStart"/>
                  <w:proofErr w:type="gramStart"/>
                  <w:r w:rsidRPr="003931D3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u w:val="single"/>
                    </w:rPr>
                    <w:t>Ak</w:t>
                  </w:r>
                  <w:proofErr w:type="spellEnd"/>
                  <w:proofErr w:type="gramEnd"/>
                </w:p>
                <w:p w:rsidR="00E33021" w:rsidRPr="00345B64" w:rsidRDefault="00E33021" w:rsidP="0046088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id-ID"/>
                    </w:rPr>
                  </w:pPr>
                  <w:proofErr w:type="gramStart"/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NI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id-ID"/>
                    </w:rPr>
                    <w:t>K.</w:t>
                  </w:r>
                  <w:proofErr w:type="gramEnd"/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id-ID"/>
                    </w:rPr>
                    <w:t xml:space="preserve"> 62. 17. 1. 0016</w:t>
                  </w:r>
                </w:p>
                <w:p w:rsidR="00E33021" w:rsidRDefault="00E33021" w:rsidP="0046088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____</w:t>
                  </w: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</w:p>
    <w:p w:rsidR="00460883" w:rsidRDefault="00460883" w:rsidP="00460883">
      <w:pPr>
        <w:jc w:val="both"/>
        <w:rPr>
          <w:lang w:val="id-ID"/>
        </w:rPr>
      </w:pPr>
    </w:p>
    <w:p w:rsidR="00460883" w:rsidRDefault="00460883" w:rsidP="00460883">
      <w:pPr>
        <w:ind w:left="2880" w:firstLine="720"/>
        <w:jc w:val="both"/>
        <w:rPr>
          <w:lang w:val="id-ID"/>
        </w:rPr>
      </w:pPr>
    </w:p>
    <w:p w:rsidR="00460883" w:rsidRPr="00BD3D68" w:rsidRDefault="00460883" w:rsidP="00460883">
      <w:pPr>
        <w:ind w:left="2880" w:firstLine="720"/>
        <w:jc w:val="both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     </w:t>
      </w:r>
    </w:p>
    <w:p w:rsidR="00ED4478" w:rsidRPr="00BD3D68" w:rsidRDefault="00CE36F5" w:rsidP="00460883">
      <w:pPr>
        <w:ind w:left="2880" w:firstLine="720"/>
        <w:jc w:val="both"/>
        <w:rPr>
          <w:lang w:val="id-ID"/>
        </w:rPr>
      </w:pPr>
      <w:r>
        <w:rPr>
          <w:noProof/>
          <w:lang w:val="id-ID" w:eastAsia="id-ID"/>
        </w:rPr>
        <w:pict>
          <v:shape id="_x0000_s1041" type="#_x0000_t202" style="position:absolute;left:0;text-align:left;margin-left:406.15pt;margin-top:65.3pt;width:101pt;height:19.5pt;z-index:251664384;mso-wrap-distance-top:3.6pt;mso-wrap-distance-bottom:3.6pt;mso-position-horizontal-relative:margin" wrapcoords="-78 0 -78 21455 21600 21455 21600 0 -78 0" stroked="f">
            <v:textbox style="mso-next-textbox:#_x0000_s1041">
              <w:txbxContent>
                <w:p w:rsidR="00E33021" w:rsidRPr="001F34F3" w:rsidRDefault="00E33021" w:rsidP="00460883">
                  <w:pPr>
                    <w:rPr>
                      <w:rFonts w:asciiTheme="minorHAnsi" w:hAnsiTheme="minorHAnsi" w:cstheme="minorHAnsi"/>
                      <w:b/>
                      <w:bCs/>
                      <w:szCs w:val="20"/>
                      <w:lang w:val="id-ID"/>
                    </w:rPr>
                  </w:pPr>
                  <w:r w:rsidRPr="001F34F3">
                    <w:rPr>
                      <w:rFonts w:asciiTheme="minorHAnsi" w:hAnsiTheme="minorHAnsi" w:cstheme="minorHAnsi"/>
                      <w:szCs w:val="20"/>
                      <w:lang w:val="id-ID"/>
                    </w:rPr>
                    <w:t>Halaman 2 dari 2</w:t>
                  </w:r>
                </w:p>
                <w:p w:rsidR="00E33021" w:rsidRDefault="00E33021" w:rsidP="0046088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____</w:t>
                  </w: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E33021" w:rsidRDefault="00E33021" w:rsidP="0046088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ED4478" w:rsidRPr="00BD3D68" w:rsidSect="00827B2E">
      <w:pgSz w:w="11906" w:h="16838" w:code="9"/>
      <w:pgMar w:top="170" w:right="397" w:bottom="17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069" w:rsidRDefault="005F3069" w:rsidP="00BD3D68">
      <w:pPr>
        <w:spacing w:after="0" w:line="240" w:lineRule="auto"/>
      </w:pPr>
      <w:r>
        <w:separator/>
      </w:r>
    </w:p>
  </w:endnote>
  <w:endnote w:type="continuationSeparator" w:id="0">
    <w:p w:rsidR="005F3069" w:rsidRDefault="005F3069" w:rsidP="00BD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069" w:rsidRDefault="005F3069" w:rsidP="00BD3D68">
      <w:pPr>
        <w:spacing w:after="0" w:line="240" w:lineRule="auto"/>
      </w:pPr>
      <w:r>
        <w:separator/>
      </w:r>
    </w:p>
  </w:footnote>
  <w:footnote w:type="continuationSeparator" w:id="0">
    <w:p w:rsidR="005F3069" w:rsidRDefault="005F3069" w:rsidP="00BD3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1F65DE"/>
    <w:multiLevelType w:val="hybridMultilevel"/>
    <w:tmpl w:val="06264CD8"/>
    <w:lvl w:ilvl="0" w:tplc="ABE88E78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D68"/>
    <w:rsid w:val="000242E5"/>
    <w:rsid w:val="0003404A"/>
    <w:rsid w:val="000653B3"/>
    <w:rsid w:val="000F501A"/>
    <w:rsid w:val="0010192D"/>
    <w:rsid w:val="00131AA4"/>
    <w:rsid w:val="0017019C"/>
    <w:rsid w:val="001F34F3"/>
    <w:rsid w:val="00230E8E"/>
    <w:rsid w:val="0026176A"/>
    <w:rsid w:val="00272AFC"/>
    <w:rsid w:val="002A7A57"/>
    <w:rsid w:val="002B23B4"/>
    <w:rsid w:val="003071A5"/>
    <w:rsid w:val="00345B64"/>
    <w:rsid w:val="00357973"/>
    <w:rsid w:val="00360137"/>
    <w:rsid w:val="00383B5A"/>
    <w:rsid w:val="003931D3"/>
    <w:rsid w:val="003C3AC7"/>
    <w:rsid w:val="00433133"/>
    <w:rsid w:val="0044404D"/>
    <w:rsid w:val="00453A14"/>
    <w:rsid w:val="00460883"/>
    <w:rsid w:val="004A3AB3"/>
    <w:rsid w:val="004E4404"/>
    <w:rsid w:val="00507F76"/>
    <w:rsid w:val="00554092"/>
    <w:rsid w:val="00566C57"/>
    <w:rsid w:val="0058730A"/>
    <w:rsid w:val="005C4985"/>
    <w:rsid w:val="005D3E67"/>
    <w:rsid w:val="005F3069"/>
    <w:rsid w:val="00600886"/>
    <w:rsid w:val="006B044D"/>
    <w:rsid w:val="0071705F"/>
    <w:rsid w:val="007670D0"/>
    <w:rsid w:val="007D7DA8"/>
    <w:rsid w:val="007F1DDE"/>
    <w:rsid w:val="007F7EC1"/>
    <w:rsid w:val="0081587D"/>
    <w:rsid w:val="00820288"/>
    <w:rsid w:val="00827B2E"/>
    <w:rsid w:val="00874CE9"/>
    <w:rsid w:val="00887D0C"/>
    <w:rsid w:val="008D3653"/>
    <w:rsid w:val="008D5E5D"/>
    <w:rsid w:val="009024C8"/>
    <w:rsid w:val="009507AF"/>
    <w:rsid w:val="00976CAB"/>
    <w:rsid w:val="009A418A"/>
    <w:rsid w:val="009C3580"/>
    <w:rsid w:val="009D2DDD"/>
    <w:rsid w:val="009D6A89"/>
    <w:rsid w:val="00A067E6"/>
    <w:rsid w:val="00A16AFE"/>
    <w:rsid w:val="00A568EA"/>
    <w:rsid w:val="00A81A24"/>
    <w:rsid w:val="00A94F9B"/>
    <w:rsid w:val="00AC1852"/>
    <w:rsid w:val="00AD644C"/>
    <w:rsid w:val="00B36015"/>
    <w:rsid w:val="00B435DD"/>
    <w:rsid w:val="00B547A6"/>
    <w:rsid w:val="00B70700"/>
    <w:rsid w:val="00B72664"/>
    <w:rsid w:val="00BC61A2"/>
    <w:rsid w:val="00BD3D68"/>
    <w:rsid w:val="00C12545"/>
    <w:rsid w:val="00C37703"/>
    <w:rsid w:val="00CE36F5"/>
    <w:rsid w:val="00D013C9"/>
    <w:rsid w:val="00D76863"/>
    <w:rsid w:val="00D90E45"/>
    <w:rsid w:val="00DB2DE6"/>
    <w:rsid w:val="00DB3BA5"/>
    <w:rsid w:val="00E33021"/>
    <w:rsid w:val="00E81C33"/>
    <w:rsid w:val="00E852B2"/>
    <w:rsid w:val="00E86683"/>
    <w:rsid w:val="00EA696D"/>
    <w:rsid w:val="00ED4478"/>
    <w:rsid w:val="00EF247D"/>
    <w:rsid w:val="00F13318"/>
    <w:rsid w:val="00F408E3"/>
    <w:rsid w:val="00FA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68"/>
    <w:rPr>
      <w:rFonts w:ascii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68"/>
    <w:pPr>
      <w:spacing w:after="0" w:line="240" w:lineRule="auto"/>
      <w:ind w:left="720"/>
      <w:contextualSpacing/>
      <w:jc w:val="center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BD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D3D68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D3D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D68"/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D6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2019-08-14T03:49:00Z</cp:lastPrinted>
  <dcterms:created xsi:type="dcterms:W3CDTF">2019-09-27T03:23:00Z</dcterms:created>
  <dcterms:modified xsi:type="dcterms:W3CDTF">2019-09-27T03:24:00Z</dcterms:modified>
</cp:coreProperties>
</file>